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2A6488" w14:paraId="30D33A52" w14:textId="77777777">
      <w:pPr>
        <w:bidi w:val="false"/>
        <w:spacing w:line="276" w:lineRule="auto"/>
        <w:ind w:left="18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6964190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77EFD"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IT PMOビジョンとミッションステートメントテンプレート</w:t>
      </w:r>
    </w:p>
    <w:p w:rsidRPr="002A6488" w:rsidR="002A6488" w:rsidP="002A6488" w14:paraId="32711676" w14:textId="77777777">
      <w:pPr>
        <w:bidi w:val="false"/>
        <w:spacing w:line="276" w:lineRule="auto"/>
        <w:ind w:left="180"/>
        <w:outlineLvl w:val="0"/>
        <w:rPr>
          <w:bCs/>
          <w:color w:val="808080" w:themeColor="background1" w:themeShade="80"/>
          <w:sz w:val="13"/>
          <w:szCs w:val="13"/>
        </w:rPr>
      </w:pPr>
      <w:bookmarkStart w:name="_GoBack" w:id="5"/>
      <w:bookmarkEnd w:id="5"/>
      <w:r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348760</wp:posOffset>
                </wp:positionH>
                <wp:positionV relativeFrom="paragraph">
                  <wp:posOffset>75565</wp:posOffset>
                </wp:positionV>
                <wp:extent cx="3726815" cy="1156970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6815" cy="115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5D0707" w:rsidR="00977EFD" w14:textId="77777777">
                            <w:pPr>
                              <w:bidi w:val="false"/>
                              <w:rPr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5D0707">
                              <w:rPr>
                                <w:color w:val="FFFFFF" w:themeColor="background1"/>
                                <w:sz w:val="140"/>
                                <w:szCs w:val="140"/>
                                <w:lang w:eastAsia="Japanese"/>
                                <w:eastAsianLayout/>
                              </w:rPr>
                              <w:t>視覚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width:293.45pt;height:91.1pt;margin-top:5.95pt;margin-left:2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o:spid="_x0000_s1025" filled="f" stroked="f" strokeweight="0.5pt" type="#_x0000_t202">
                <v:textbox inset="0,0,0,0">
                  <w:txbxContent>
                    <w:p w:rsidRPr="005D0707" w:rsidR="00977EFD" w14:paraId="1D4C491A" w14:textId="77777777">
                      <w:pPr>
                        <w:bidi w:val="false"/>
                        <w:rPr>
                          <w:color w:val="FFFFFF" w:themeColor="background1"/>
                          <w:sz w:val="140"/>
                          <w:szCs w:val="140"/>
                        </w:rPr>
                      </w:pPr>
                      <w:r w:rsidRPr="005D0707">
                        <w:rPr>
                          <w:color w:val="FFFFFF" w:themeColor="background1"/>
                          <w:sz w:val="140"/>
                          <w:szCs w:val="140"/>
                          <w:lang w:eastAsia="Japanese"/>
                          <w:eastAsianLayout/>
                        </w:rPr>
                        <w:t>視覚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 w:themeColor="background1" w:themeShade="8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92710</wp:posOffset>
                </wp:positionV>
                <wp:extent cx="9144000" cy="1463040"/>
                <wp:effectExtent l="63500" t="63500" r="114300" b="1117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14630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>
                          <a:outerShdw blurRad="88900" dist="38100" dir="2700000" sx="100000" sy="100000" kx="0" ky="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width:10in;height:115.2pt;margin-top:7.3pt;margin-left:1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o:spid="_x0000_s1026" fillcolor="#acb9ca" stroked="f" strokeweight="2pt">
                <v:fill type="gradient" color2="#d5dce4" angle="45" focus="100%">
                  <o:fill v:ext="view" type="gradientUnscaled"/>
                </v:fill>
                <v:shadow on="t" color="#bfbfbf" opacity="26214f" offset="2.12pt,2.12pt" origin="-0.5,-0.5"/>
              </v:rect>
            </w:pict>
          </mc:Fallback>
        </mc:AlternateContent>
      </w:r>
    </w:p>
    <w:p w:rsidR="002A6488" w:rsidP="002A6488" w14:paraId="377768F6" w14:textId="77777777">
      <w:pPr>
        <w:bidi w:val="false"/>
        <w:spacing w:line="276" w:lineRule="auto"/>
        <w:ind w:left="180"/>
        <w:outlineLvl w:val="0"/>
        <w:rPr>
          <w:bCs/>
          <w:color w:val="808080" w:themeColor="background1" w:themeShade="80"/>
          <w:szCs w:val="20"/>
        </w:rPr>
      </w:pPr>
      <w:r w:rsidRPr="00952AB1">
        <w:rPr>
          <w:noProof/>
          <w:color w:val="808080" w:themeColor="background1" w:themeShade="80"/>
          <w:sz w:val="13"/>
          <w:szCs w:val="13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4146060</wp:posOffset>
                </wp:positionH>
                <wp:positionV relativeFrom="paragraph">
                  <wp:posOffset>1995170</wp:posOffset>
                </wp:positionV>
                <wp:extent cx="4422775" cy="127317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22775" cy="127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952AB1" w:rsidR="00952AB1" w:rsidP="00952AB1" w14:textId="77777777">
                            <w:pPr>
                              <w:bidi w:val="false"/>
                              <w:rPr>
                                <w:sz w:val="40"/>
                                <w:szCs w:val="40"/>
                              </w:rPr>
                            </w:pPr>
                            <w:r w:rsidRPr="00952AB1">
                              <w:rPr>
                                <w:sz w:val="40"/>
                                <w:szCs w:val="40"/>
                                <w:lang w:eastAsia="Japanese"/>
                                <w:eastAsianLayout/>
                              </w:rPr>
                              <w:t xml:space="preserve">ビジネス目標に沿った IT プロジェクトを正常に実行、管理、および完了するには </w:t>
                            </w:r>
                            <w:r w:rsidRPr="00473A9E" w:rsidR="00473A9E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44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style="width:348.25pt;height:100.25pt;margin-top:157.1pt;margin-left:32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o:spid="_x0000_s1027" filled="f" stroked="f" strokeweight="0.5pt" type="#_x0000_t202">
                <v:textbox inset="0,0,0,0">
                  <w:txbxContent>
                    <w:p w:rsidRPr="00952AB1" w:rsidR="00952AB1" w:rsidP="00952AB1" w14:paraId="309D37E4" w14:textId="77777777">
                      <w:pPr>
                        <w:bidi w:val="false"/>
                        <w:rPr>
                          <w:sz w:val="40"/>
                          <w:szCs w:val="40"/>
                        </w:rPr>
                      </w:pPr>
                      <w:r w:rsidRPr="00952AB1">
                        <w:rPr>
                          <w:sz w:val="40"/>
                          <w:szCs w:val="40"/>
                          <w:lang w:eastAsia="Japanese"/>
                          <w:eastAsianLayout/>
                        </w:rPr>
                        <w:t xml:space="preserve">ビジネス目標に沿った IT プロジェクトを正常に実行、管理、および完了するには </w:t>
                      </w:r>
                      <w:r w:rsidRPr="00473A9E" w:rsidR="00473A9E">
                        <w:rPr>
                          <w:b/>
                          <w:noProof/>
                          <w:color w:val="000000" w:themeColor="text1"/>
                          <w:sz w:val="32"/>
                          <w:szCs w:val="44"/>
                          <w:lang w:eastAsia="Japanese"/>
                          <w:eastAsianLayout/>
                        </w:rPr>
                        <w:t xml:space="preserve"/>
                      </w:r>
                    </w:p>
                  </w:txbxContent>
                </v:textbox>
              </v:shape>
            </w:pict>
          </mc:Fallback>
        </mc:AlternateContent>
      </w:r>
      <w:r w:rsidRPr="00952AB1">
        <w:rPr>
          <w:noProof/>
          <w:color w:val="808080" w:themeColor="background1" w:themeShade="80"/>
          <w:sz w:val="13"/>
          <w:szCs w:val="13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345585</wp:posOffset>
                </wp:positionH>
                <wp:positionV relativeFrom="paragraph">
                  <wp:posOffset>1534795</wp:posOffset>
                </wp:positionV>
                <wp:extent cx="3726815" cy="1156970"/>
                <wp:effectExtent l="0" t="0" r="698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6815" cy="115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5D0707" w:rsidR="00952AB1" w:rsidP="00952AB1" w14:textId="77777777">
                            <w:pPr>
                              <w:bidi w:val="false"/>
                              <w:rPr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5D0707">
                              <w:rPr>
                                <w:color w:val="FFFFFF" w:themeColor="background1"/>
                                <w:sz w:val="140"/>
                                <w:szCs w:val="140"/>
                                <w:lang w:eastAsia="Japanese"/>
                                <w:eastAsianLayout/>
                              </w:rPr>
                              <w:t>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style="width:293.45pt;height:91.1pt;margin-top:120.85pt;margin-left:27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o:spid="_x0000_s1028" filled="f" stroked="f" strokeweight="0.5pt" type="#_x0000_t202">
                <v:textbox inset="0,0,0,0">
                  <w:txbxContent>
                    <w:p w:rsidRPr="005D0707" w:rsidR="00952AB1" w:rsidP="00952AB1" w14:paraId="39547205" w14:textId="77777777">
                      <w:pPr>
                        <w:bidi w:val="false"/>
                        <w:rPr>
                          <w:color w:val="FFFFFF" w:themeColor="background1"/>
                          <w:sz w:val="140"/>
                          <w:szCs w:val="140"/>
                        </w:rPr>
                      </w:pPr>
                      <w:r w:rsidRPr="005D0707">
                        <w:rPr>
                          <w:color w:val="FFFFFF" w:themeColor="background1"/>
                          <w:sz w:val="140"/>
                          <w:szCs w:val="140"/>
                          <w:lang w:eastAsia="Japanese"/>
                          <w:eastAsianLayout/>
                        </w:rPr>
                        <w:t>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 w:themeColor="background1" w:themeShade="80"/>
          <w:sz w:val="13"/>
          <w:szCs w:val="13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223391</wp:posOffset>
                </wp:positionH>
                <wp:positionV relativeFrom="paragraph">
                  <wp:posOffset>3217585</wp:posOffset>
                </wp:positionV>
                <wp:extent cx="8877300" cy="312516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77300" cy="3125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eastAsia="Japanese"/>
                                <w:eastAsianLayout/>
                              </w:rPr>
                              <w:t>利害関係者と協力して、IT プロジェクトの目標と目的が明確であることを確認します。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eastAsia="Japanese"/>
                                <w:eastAsianLayout/>
                              </w:rPr>
                              <w:t>IT プロジェクトの監視を追跡、レビュー、および管理します。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eastAsia="Japanese"/>
                                <w:eastAsianLayout/>
                              </w:rPr>
                              <w:t>関連するすべての利害関係者にプロジェクトのステータスと詳細を可視化します。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eastAsia="Japanese"/>
                                <w:eastAsianLayout/>
                              </w:rPr>
                              <w:t>プロジェクト管理手法を遵守し、適切な技術を活用する。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eastAsia="Japanese"/>
                                <w:eastAsianLayout/>
                              </w:rPr>
                              <w:t>標準化されたプロジェクト管理プロセスを開発および維持する。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eastAsia="Japanese"/>
                                <w:eastAsianLayout/>
                              </w:rPr>
                              <w:t>事前定義された達成基準に基づいてプロジェクトをレビューおよび測定します。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style="width:699pt;height:246.1pt;margin-top:253.35pt;margin-left:17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 o:spid="_x0000_s1029" filled="f" stroked="f" strokeweight="0.5pt" type="#_x0000_t202">
                <v:textbox>
                  <w:txbxContent>
                    <w:p w:rsidRPr="005D0707" w:rsidR="005D0707" w:rsidP="00A11BF6" w14:paraId="5ECB041D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eastAsia="Japanese"/>
                          <w:eastAsianLayout/>
                        </w:rPr>
                        <w:t>利害関係者と協力して、IT プロジェクトの目標と目的が明確であることを確認します。</w:t>
                      </w:r>
                    </w:p>
                    <w:p w:rsidRPr="005D0707" w:rsidR="005D0707" w:rsidP="00A11BF6" w14:paraId="2D69B510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eastAsia="Japanese"/>
                          <w:eastAsianLayout/>
                        </w:rPr>
                        <w:t>IT プロジェクトの監視を追跡、レビュー、および管理します。</w:t>
                      </w:r>
                    </w:p>
                    <w:p w:rsidRPr="005D0707" w:rsidR="005D0707" w:rsidP="00A11BF6" w14:paraId="4B53E933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eastAsia="Japanese"/>
                          <w:eastAsianLayout/>
                        </w:rPr>
                        <w:t>関連するすべての利害関係者にプロジェクトのステータスと詳細を可視化します。</w:t>
                      </w:r>
                    </w:p>
                    <w:p w:rsidRPr="005D0707" w:rsidR="005D0707" w:rsidP="00A11BF6" w14:paraId="6D2620D1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eastAsia="Japanese"/>
                          <w:eastAsianLayout/>
                        </w:rPr>
                        <w:t>プロジェクト管理手法を遵守し、適切な技術を活用する。</w:t>
                      </w:r>
                    </w:p>
                    <w:p w:rsidRPr="005D0707" w:rsidR="005D0707" w:rsidP="00A11BF6" w14:paraId="6AC5E337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eastAsia="Japanese"/>
                          <w:eastAsianLayout/>
                        </w:rPr>
                        <w:t>標準化されたプロジェクト管理プロセスを開発および維持する。</w:t>
                      </w:r>
                    </w:p>
                    <w:p w:rsidRPr="005D0707" w:rsidR="005D0707" w:rsidP="00A11BF6" w14:paraId="44AAA765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eastAsia="Japanese"/>
                          <w:eastAsianLayout/>
                        </w:rPr>
                        <w:t>事前定義された達成基準に基づいてプロジェクトをレビューおよび測定します。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2"/>
          <w:szCs w:val="44"/>
          <w:lang w:eastAsia="Japanese"/>
          <w:eastAsianLayout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7030085</wp:posOffset>
            </wp:positionH>
            <wp:positionV relativeFrom="paragraph">
              <wp:posOffset>330980</wp:posOffset>
            </wp:positionV>
            <wp:extent cx="1829955" cy="954232"/>
            <wp:effectExtent l="0" t="0" r="0" b="0"/>
            <wp:wrapNone/>
            <wp:docPr id="59" name="Picture 59" descr="ロゴのクローズア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vision.pn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55" cy="954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3464304</wp:posOffset>
                </wp:positionH>
                <wp:positionV relativeFrom="paragraph">
                  <wp:posOffset>404937</wp:posOffset>
                </wp:positionV>
                <wp:extent cx="4201610" cy="708660"/>
                <wp:effectExtent l="0" t="0" r="254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0161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952AB1" w:rsidR="00952AB1" w:rsidP="00952AB1" w14:textId="77777777">
                            <w:pPr>
                              <w:bidi w:val="false"/>
                              <w:rPr>
                                <w:sz w:val="40"/>
                                <w:szCs w:val="40"/>
                              </w:rPr>
                            </w:pPr>
                            <w:r w:rsidRPr="00952AB1">
                              <w:rPr>
                                <w:sz w:val="40"/>
                                <w:szCs w:val="40"/>
                                <w:lang w:eastAsia="Japanese"/>
                                <w:eastAsianLayout/>
                              </w:rPr>
                              <w:t xml:space="preserve">ITプロジェクトの管理において卓越性を提供する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width:330.85pt;height:55.8pt;margin-top:31.9pt;margin-left:272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4624" o:spid="_x0000_s1030" filled="f" stroked="f" strokeweight="0.5pt" type="#_x0000_t202">
                <v:textbox inset="0,0,0,0">
                  <w:txbxContent>
                    <w:p w:rsidRPr="00952AB1" w:rsidR="00952AB1" w:rsidP="00952AB1" w14:paraId="1E1845C4" w14:textId="77777777">
                      <w:pPr>
                        <w:bidi w:val="false"/>
                        <w:rPr>
                          <w:sz w:val="40"/>
                          <w:szCs w:val="40"/>
                        </w:rPr>
                      </w:pPr>
                      <w:r w:rsidRPr="00952AB1">
                        <w:rPr>
                          <w:sz w:val="40"/>
                          <w:szCs w:val="40"/>
                          <w:lang w:eastAsia="Japanese"/>
                          <w:eastAsianLayout/>
                        </w:rPr>
                        <w:t xml:space="preserve">ITプロジェクトの管理において卓越性を提供する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2"/>
          <w:szCs w:val="44"/>
          <w:lang w:eastAsia="Japanese"/>
          <w:eastAsianLayout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7168201</wp:posOffset>
            </wp:positionH>
            <wp:positionV relativeFrom="paragraph">
              <wp:posOffset>4299892</wp:posOffset>
            </wp:positionV>
            <wp:extent cx="1969687" cy="2134515"/>
            <wp:effectExtent l="19050" t="0" r="0" b="5715"/>
            <wp:wrapNone/>
            <wp:docPr id="58" name="Picture 58" descr="ロゴのクローズア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mission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85506">
                      <a:off x="0" y="0"/>
                      <a:ext cx="1970317" cy="2135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AB1" w:rsidR="005D0707">
        <w:rPr>
          <w:noProof/>
          <w:color w:val="808080" w:themeColor="background1" w:themeShade="80"/>
          <w:sz w:val="13"/>
          <w:szCs w:val="13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1555750</wp:posOffset>
                </wp:positionV>
                <wp:extent cx="9144000" cy="4884420"/>
                <wp:effectExtent l="63500" t="63500" r="114300" b="1193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4884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99000">
                              <a:schemeClr val="bg1">
                                <a:lumMod val="95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>
                          <a:outerShdw blurRad="88900" dist="38100" dir="2700000" sx="100000" sy="100000" kx="0" ky="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width:10in;height:384.6pt;margin-top:122.5pt;margin-left:1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o:spid="_x0000_s1031" fillcolor="#bfbfbf" stroked="f" strokeweight="2pt">
                <v:fill type="gradient" color2="#f2f2f2" colors="0 #bfbfbf;64881f #f2f2f2" angle="45" focus="100%">
                  <o:fill v:ext="view" type="gradientUnscaled"/>
                </v:fill>
                <v:shadow on="t" color="#bfbfbf" opacity="26214f" offset="2.12pt,2.12pt" origin="-0.5,-0.5"/>
              </v:rect>
            </w:pict>
          </mc:Fallback>
        </mc:AlternateContent>
      </w:r>
    </w:p>
    <w:p w:rsidR="00977EFD" w:rsidP="002A6488" w14:paraId="7B0272C4" w14:textId="77777777">
      <w:pPr>
        <w:bidi w:val="false"/>
        <w:spacing w:line="276" w:lineRule="auto"/>
        <w:ind w:left="180"/>
        <w:outlineLvl w:val="0"/>
        <w:rPr>
          <w:bCs/>
          <w:color w:val="808080" w:themeColor="background1" w:themeShade="80"/>
          <w:szCs w:val="20"/>
        </w:rPr>
        <w:sectPr w:rsidSect="00E942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567" w:right="432" w:bottom="720" w:left="432" w:header="720" w:footer="518" w:gutter="0"/>
          <w:cols w:space="720"/>
          <w:titlePg/>
          <w:docGrid w:linePitch="360"/>
        </w:sectPr>
      </w:pPr>
    </w:p>
    <w:p w:rsidRPr="002A6488" w:rsidR="002A6488" w:rsidP="002A6488" w14:paraId="27F9BB65" w14:textId="77777777">
      <w:pPr>
        <w:bidi w:val="false"/>
        <w:spacing w:line="276" w:lineRule="auto"/>
        <w:ind w:left="180"/>
        <w:outlineLvl w:val="0"/>
        <w:rPr>
          <w:bCs/>
          <w:color w:val="808080" w:themeColor="background1" w:themeShade="80"/>
          <w:szCs w:val="20"/>
        </w:rPr>
      </w:pPr>
    </w:p>
    <w:p w:rsidRPr="003D706E" w:rsidR="003D220F" w14:paraId="3296E4A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1CE1DF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3B60D4B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255E52A3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="00A255C6" w:rsidP="00531F82" w14:paraId="0CCD429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3980EAC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14:paraId="21BBD68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3E217A5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D022DF" w14:paraId="2E950F8F" w14:textId="77777777">
      <w:pPr>
        <w:rPr>
          <w:b/>
          <w:color w:val="000000" w:themeColor="text1"/>
          <w:sz w:val="32"/>
          <w:szCs w:val="44"/>
        </w:rPr>
      </w:pPr>
    </w:p>
    <w:p w:rsidR="00473A9E" w:rsidP="00D022DF" w14:paraId="27829A59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D022DF" w14:paraId="5868010D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654232B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44D61DC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401C939D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2A" w14:paraId="45F82AD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2A" w14:paraId="396531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2A" w14:paraId="4C9D3C7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2A" w14:paraId="037C38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2A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1091C"/>
    <w:rsid w:val="00111C4F"/>
    <w:rsid w:val="00121D51"/>
    <w:rsid w:val="001304C4"/>
    <w:rsid w:val="001472A1"/>
    <w:rsid w:val="00150B91"/>
    <w:rsid w:val="001546C7"/>
    <w:rsid w:val="00167B2A"/>
    <w:rsid w:val="00172EE8"/>
    <w:rsid w:val="001756CC"/>
    <w:rsid w:val="001962A6"/>
    <w:rsid w:val="001E186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77C63"/>
    <w:rsid w:val="00385C71"/>
    <w:rsid w:val="00394B27"/>
    <w:rsid w:val="00394B8A"/>
    <w:rsid w:val="003963AD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D181E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9C1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27&amp;utm_language=JA&amp;utm_source=integrated+content&amp;utm_campaign=/it-pmo&amp;utm_medium=ic+it+pmo+vision+and+mission+statement+77327+word+jp&amp;lpa=ic+it+pmo+vision+and+mission+statement+77327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BBF1867-B839-41CB-91BD-82A484B9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IC-IT-Program-Management-Office-PMO-Vision-and-Mission-Statement-Template_WORD - SR edits.dotx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2020-02-14T21:18:00Z</dcterms:created>
  <dcterms:modified xsi:type="dcterms:W3CDTF">2020-02-14T21:19:00Z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